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81A0" w14:textId="77777777" w:rsidR="00E01E13" w:rsidRPr="00E01E13" w:rsidRDefault="00E01E13">
      <w:pPr>
        <w:rPr>
          <w:sz w:val="32"/>
        </w:rPr>
      </w:pPr>
      <w:proofErr w:type="spellStart"/>
      <w:r w:rsidRPr="00E01E13">
        <w:rPr>
          <w:sz w:val="32"/>
        </w:rPr>
        <w:t>Vinabólkar</w:t>
      </w:r>
      <w:proofErr w:type="spellEnd"/>
    </w:p>
    <w:p w14:paraId="0501ADD2" w14:textId="77777777" w:rsidR="00E01E13" w:rsidRDefault="00E01E13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1617"/>
        <w:gridCol w:w="1616"/>
        <w:gridCol w:w="1594"/>
        <w:gridCol w:w="1593"/>
        <w:gridCol w:w="1601"/>
        <w:gridCol w:w="1601"/>
      </w:tblGrid>
      <w:tr w:rsidR="00E01E13" w14:paraId="029D8BE7" w14:textId="77777777">
        <w:tc>
          <w:tcPr>
            <w:tcW w:w="1628" w:type="dxa"/>
          </w:tcPr>
          <w:p w14:paraId="2C760AD6" w14:textId="77777777" w:rsidR="00E01E13" w:rsidRPr="00E01E13" w:rsidRDefault="00E01E13">
            <w:pPr>
              <w:rPr>
                <w:b/>
              </w:rPr>
            </w:pPr>
            <w:proofErr w:type="spellStart"/>
            <w:r w:rsidRPr="00E01E13">
              <w:rPr>
                <w:b/>
              </w:rPr>
              <w:t>september</w:t>
            </w:r>
            <w:proofErr w:type="spellEnd"/>
          </w:p>
        </w:tc>
        <w:tc>
          <w:tcPr>
            <w:tcW w:w="1628" w:type="dxa"/>
          </w:tcPr>
          <w:p w14:paraId="478A7A66" w14:textId="77777777" w:rsidR="00E01E13" w:rsidRDefault="00E01E13">
            <w:proofErr w:type="spellStart"/>
            <w:r>
              <w:t>Rókur</w:t>
            </w:r>
            <w:proofErr w:type="spellEnd"/>
          </w:p>
        </w:tc>
        <w:tc>
          <w:tcPr>
            <w:tcW w:w="1629" w:type="dxa"/>
          </w:tcPr>
          <w:p w14:paraId="26867FE9" w14:textId="77777777" w:rsidR="00E01E13" w:rsidRDefault="00E01E13">
            <w:proofErr w:type="spellStart"/>
            <w:r>
              <w:t>Gilli</w:t>
            </w:r>
            <w:proofErr w:type="spellEnd"/>
          </w:p>
        </w:tc>
        <w:tc>
          <w:tcPr>
            <w:tcW w:w="1629" w:type="dxa"/>
          </w:tcPr>
          <w:p w14:paraId="10E5D3DB" w14:textId="77777777" w:rsidR="00E01E13" w:rsidRDefault="00E01E13">
            <w:proofErr w:type="spellStart"/>
            <w:r>
              <w:t>Fríði</w:t>
            </w:r>
            <w:proofErr w:type="spellEnd"/>
          </w:p>
        </w:tc>
        <w:tc>
          <w:tcPr>
            <w:tcW w:w="1629" w:type="dxa"/>
          </w:tcPr>
          <w:p w14:paraId="5BFD339A" w14:textId="77777777" w:rsidR="00E01E13" w:rsidRDefault="00E01E13">
            <w:proofErr w:type="spellStart"/>
            <w:r>
              <w:t>Dávur</w:t>
            </w:r>
            <w:proofErr w:type="spellEnd"/>
          </w:p>
        </w:tc>
        <w:tc>
          <w:tcPr>
            <w:tcW w:w="1629" w:type="dxa"/>
          </w:tcPr>
          <w:p w14:paraId="1BB179E2" w14:textId="77777777" w:rsidR="00E01E13" w:rsidRDefault="00E01E13">
            <w:r>
              <w:t>Hansa Maria</w:t>
            </w:r>
          </w:p>
        </w:tc>
      </w:tr>
      <w:tr w:rsidR="00E01E13" w14:paraId="7642D69B" w14:textId="77777777">
        <w:tc>
          <w:tcPr>
            <w:tcW w:w="1628" w:type="dxa"/>
          </w:tcPr>
          <w:p w14:paraId="710CC441" w14:textId="77777777" w:rsidR="00E01E13" w:rsidRPr="00E01E13" w:rsidRDefault="00E01E13">
            <w:pPr>
              <w:rPr>
                <w:b/>
              </w:rPr>
            </w:pPr>
            <w:proofErr w:type="spellStart"/>
            <w:r w:rsidRPr="00E01E13">
              <w:rPr>
                <w:b/>
              </w:rPr>
              <w:t>oktober</w:t>
            </w:r>
            <w:proofErr w:type="spellEnd"/>
          </w:p>
        </w:tc>
        <w:tc>
          <w:tcPr>
            <w:tcW w:w="1628" w:type="dxa"/>
          </w:tcPr>
          <w:p w14:paraId="11D1D952" w14:textId="77777777" w:rsidR="00E01E13" w:rsidRDefault="00E01E13">
            <w:proofErr w:type="spellStart"/>
            <w:r>
              <w:t>Hanus</w:t>
            </w:r>
            <w:proofErr w:type="spellEnd"/>
          </w:p>
        </w:tc>
        <w:tc>
          <w:tcPr>
            <w:tcW w:w="1629" w:type="dxa"/>
          </w:tcPr>
          <w:p w14:paraId="3A8AD1F7" w14:textId="77777777" w:rsidR="00E01E13" w:rsidRDefault="00E01E13">
            <w:proofErr w:type="spellStart"/>
            <w:r>
              <w:t>Eyðdis</w:t>
            </w:r>
            <w:proofErr w:type="spellEnd"/>
          </w:p>
        </w:tc>
        <w:tc>
          <w:tcPr>
            <w:tcW w:w="1629" w:type="dxa"/>
          </w:tcPr>
          <w:p w14:paraId="7AA5CCE4" w14:textId="77777777" w:rsidR="00E01E13" w:rsidRDefault="00E01E13">
            <w:proofErr w:type="spellStart"/>
            <w:r>
              <w:t>Danjal</w:t>
            </w:r>
            <w:proofErr w:type="spellEnd"/>
          </w:p>
        </w:tc>
        <w:tc>
          <w:tcPr>
            <w:tcW w:w="1629" w:type="dxa"/>
          </w:tcPr>
          <w:p w14:paraId="45B230B4" w14:textId="77777777" w:rsidR="00E01E13" w:rsidRDefault="00E01E13">
            <w:r>
              <w:t>William</w:t>
            </w:r>
          </w:p>
        </w:tc>
        <w:tc>
          <w:tcPr>
            <w:tcW w:w="1629" w:type="dxa"/>
          </w:tcPr>
          <w:p w14:paraId="60033631" w14:textId="77777777" w:rsidR="00E01E13" w:rsidRDefault="00E01E13">
            <w:r>
              <w:t>Eva</w:t>
            </w:r>
          </w:p>
        </w:tc>
      </w:tr>
      <w:tr w:rsidR="00E01E13" w14:paraId="568038D3" w14:textId="77777777">
        <w:tc>
          <w:tcPr>
            <w:tcW w:w="1628" w:type="dxa"/>
          </w:tcPr>
          <w:p w14:paraId="7D2FEC38" w14:textId="77777777" w:rsidR="00E01E13" w:rsidRPr="00E01E13" w:rsidRDefault="00E01E13">
            <w:pPr>
              <w:rPr>
                <w:b/>
              </w:rPr>
            </w:pPr>
            <w:proofErr w:type="spellStart"/>
            <w:r w:rsidRPr="00E01E13">
              <w:rPr>
                <w:b/>
              </w:rPr>
              <w:t>november</w:t>
            </w:r>
            <w:proofErr w:type="spellEnd"/>
          </w:p>
        </w:tc>
        <w:tc>
          <w:tcPr>
            <w:tcW w:w="1628" w:type="dxa"/>
          </w:tcPr>
          <w:p w14:paraId="3286208C" w14:textId="77777777" w:rsidR="007B610F" w:rsidRDefault="00E01E13">
            <w:proofErr w:type="spellStart"/>
            <w:r>
              <w:t>Jóna</w:t>
            </w:r>
            <w:proofErr w:type="spellEnd"/>
            <w:r>
              <w:t xml:space="preserve"> </w:t>
            </w:r>
            <w:proofErr w:type="spellStart"/>
            <w:r>
              <w:t>Bjørg</w:t>
            </w:r>
            <w:proofErr w:type="spellEnd"/>
          </w:p>
          <w:p w14:paraId="5E9B6C9B" w14:textId="77777777" w:rsidR="00E01E13" w:rsidRDefault="007B610F">
            <w:proofErr w:type="spellStart"/>
            <w:r>
              <w:t>Emly</w:t>
            </w:r>
            <w:proofErr w:type="spellEnd"/>
          </w:p>
        </w:tc>
        <w:tc>
          <w:tcPr>
            <w:tcW w:w="1629" w:type="dxa"/>
          </w:tcPr>
          <w:p w14:paraId="0BA256AB" w14:textId="77777777" w:rsidR="00E01E13" w:rsidRDefault="00E01E13">
            <w:r>
              <w:t>Aleks</w:t>
            </w:r>
          </w:p>
        </w:tc>
        <w:tc>
          <w:tcPr>
            <w:tcW w:w="1629" w:type="dxa"/>
          </w:tcPr>
          <w:p w14:paraId="6DE3A839" w14:textId="77777777" w:rsidR="00E01E13" w:rsidRDefault="00E01E13">
            <w:r>
              <w:t>Mira</w:t>
            </w:r>
          </w:p>
        </w:tc>
        <w:tc>
          <w:tcPr>
            <w:tcW w:w="1629" w:type="dxa"/>
          </w:tcPr>
          <w:p w14:paraId="51B98532" w14:textId="77777777" w:rsidR="00E01E13" w:rsidRDefault="00E01E13">
            <w:r>
              <w:t>Tabita</w:t>
            </w:r>
          </w:p>
        </w:tc>
        <w:tc>
          <w:tcPr>
            <w:tcW w:w="1629" w:type="dxa"/>
          </w:tcPr>
          <w:p w14:paraId="5537BDFB" w14:textId="77777777" w:rsidR="00E01E13" w:rsidRDefault="00E01E13">
            <w:proofErr w:type="spellStart"/>
            <w:r>
              <w:t>Tórgerð</w:t>
            </w:r>
            <w:proofErr w:type="spellEnd"/>
          </w:p>
        </w:tc>
      </w:tr>
      <w:tr w:rsidR="00E01E13" w14:paraId="05EB4D78" w14:textId="77777777">
        <w:tc>
          <w:tcPr>
            <w:tcW w:w="1628" w:type="dxa"/>
          </w:tcPr>
          <w:p w14:paraId="1010CD0C" w14:textId="77777777" w:rsidR="00E01E13" w:rsidRPr="00E01E13" w:rsidRDefault="00E01E13">
            <w:pPr>
              <w:rPr>
                <w:b/>
              </w:rPr>
            </w:pPr>
            <w:proofErr w:type="spellStart"/>
            <w:r w:rsidRPr="00E01E13">
              <w:rPr>
                <w:b/>
              </w:rPr>
              <w:t>desember</w:t>
            </w:r>
            <w:proofErr w:type="spellEnd"/>
          </w:p>
        </w:tc>
        <w:tc>
          <w:tcPr>
            <w:tcW w:w="1628" w:type="dxa"/>
          </w:tcPr>
          <w:p w14:paraId="6F970964" w14:textId="77777777" w:rsidR="00E01E13" w:rsidRDefault="00E01E13" w:rsidP="00167AE5">
            <w:r>
              <w:t>Aleksandra</w:t>
            </w:r>
          </w:p>
        </w:tc>
        <w:tc>
          <w:tcPr>
            <w:tcW w:w="1629" w:type="dxa"/>
          </w:tcPr>
          <w:p w14:paraId="10503ED6" w14:textId="77777777" w:rsidR="00E01E13" w:rsidRDefault="00E01E13">
            <w:r>
              <w:t>Gloria</w:t>
            </w:r>
          </w:p>
        </w:tc>
        <w:tc>
          <w:tcPr>
            <w:tcW w:w="1629" w:type="dxa"/>
          </w:tcPr>
          <w:p w14:paraId="718754CE" w14:textId="77777777" w:rsidR="00E01E13" w:rsidRDefault="00E01E13">
            <w:proofErr w:type="spellStart"/>
            <w:r>
              <w:t>Bjørt</w:t>
            </w:r>
            <w:proofErr w:type="spellEnd"/>
          </w:p>
        </w:tc>
        <w:tc>
          <w:tcPr>
            <w:tcW w:w="1629" w:type="dxa"/>
          </w:tcPr>
          <w:p w14:paraId="6FCD6476" w14:textId="77777777" w:rsidR="00E01E13" w:rsidRDefault="00E01E13">
            <w:proofErr w:type="spellStart"/>
            <w:r>
              <w:t>Jóhanna</w:t>
            </w:r>
            <w:proofErr w:type="spellEnd"/>
          </w:p>
        </w:tc>
        <w:tc>
          <w:tcPr>
            <w:tcW w:w="1629" w:type="dxa"/>
          </w:tcPr>
          <w:p w14:paraId="3593E600" w14:textId="77777777" w:rsidR="00E01E13" w:rsidRDefault="00E01E13">
            <w:r>
              <w:t xml:space="preserve">Anna </w:t>
            </w:r>
            <w:proofErr w:type="spellStart"/>
            <w:r>
              <w:t>Sára</w:t>
            </w:r>
            <w:proofErr w:type="spellEnd"/>
          </w:p>
        </w:tc>
      </w:tr>
    </w:tbl>
    <w:p w14:paraId="2F07A24D" w14:textId="77777777" w:rsidR="00E01E13" w:rsidRDefault="00E01E13"/>
    <w:p w14:paraId="52EA362B" w14:textId="77777777" w:rsidR="00E01E13" w:rsidRPr="00554548" w:rsidRDefault="00E01E13">
      <w:pPr>
        <w:rPr>
          <w:lang w:val="da-DK"/>
        </w:rPr>
      </w:pPr>
      <w:r w:rsidRPr="00554548">
        <w:rPr>
          <w:lang w:val="da-DK"/>
        </w:rPr>
        <w:t>Hetta eru vinabólkarnir frá september til desember. Tit kunnu býta um raðfylgjuna í bólkunum, um tit vilja tað.</w:t>
      </w:r>
    </w:p>
    <w:p w14:paraId="7E2CF36C" w14:textId="77777777" w:rsidR="00E01E13" w:rsidRPr="00554548" w:rsidRDefault="00E01E13">
      <w:pPr>
        <w:rPr>
          <w:lang w:val="da-DK"/>
        </w:rPr>
      </w:pPr>
    </w:p>
    <w:p w14:paraId="1D837457" w14:textId="77777777" w:rsidR="00E01E13" w:rsidRPr="00554548" w:rsidRDefault="00E01E13">
      <w:pPr>
        <w:rPr>
          <w:lang w:val="da-DK"/>
        </w:rPr>
      </w:pPr>
      <w:r w:rsidRPr="00554548">
        <w:rPr>
          <w:lang w:val="da-DK"/>
        </w:rPr>
        <w:t xml:space="preserve">Ætlanin við vinabólkunum er, at børnini koma heim at spæla hjá hvørjum øðrum eftir skúla ella frítíðarskúla í einar tveir tímar. Vanligt er, at børnini fáa ein lítlan miðmála. </w:t>
      </w:r>
    </w:p>
    <w:p w14:paraId="5712FC0E" w14:textId="77777777" w:rsidR="00E01E13" w:rsidRDefault="00E01E13">
      <w:r w:rsidRPr="00554548">
        <w:rPr>
          <w:lang w:val="da-DK"/>
        </w:rPr>
        <w:t xml:space="preserve">Tá ið foreldrini koma aftur eftir børnunum, koma tey til ein kaffimunn í 15-30 min. </w:t>
      </w:r>
      <w:r>
        <w:t>(</w:t>
      </w:r>
      <w:proofErr w:type="spellStart"/>
      <w:r>
        <w:t>ikki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nakað</w:t>
      </w:r>
      <w:proofErr w:type="spellEnd"/>
      <w:r>
        <w:t xml:space="preserve"> </w:t>
      </w:r>
      <w:proofErr w:type="spellStart"/>
      <w:r>
        <w:t>burtur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:))</w:t>
      </w:r>
    </w:p>
    <w:p w14:paraId="0E5C85BF" w14:textId="77777777" w:rsidR="000C682E" w:rsidRDefault="00554548"/>
    <w:sectPr w:rsidR="000C682E" w:rsidSect="007F79BD">
      <w:pgSz w:w="11900" w:h="16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3"/>
    <w:rsid w:val="00554548"/>
    <w:rsid w:val="007B610F"/>
    <w:rsid w:val="00E01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D201"/>
  <w15:docId w15:val="{99123F25-0475-41E4-9525-D9CCCEC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1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Guðjónsson</dc:creator>
  <cp:keywords/>
  <cp:lastModifiedBy>Elin Guðjónsson</cp:lastModifiedBy>
  <cp:revision>2</cp:revision>
  <dcterms:created xsi:type="dcterms:W3CDTF">2020-09-16T11:13:00Z</dcterms:created>
  <dcterms:modified xsi:type="dcterms:W3CDTF">2020-09-16T11:13:00Z</dcterms:modified>
</cp:coreProperties>
</file>