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Strk"/>
          <w:rFonts w:ascii="Georgia" w:hAnsi="Georgia"/>
          <w:color w:val="5A5F62"/>
          <w:sz w:val="18"/>
          <w:szCs w:val="18"/>
        </w:rPr>
        <w:t xml:space="preserve">Reglugerð um </w:t>
      </w:r>
      <w:proofErr w:type="spellStart"/>
      <w:r>
        <w:rPr>
          <w:rStyle w:val="Strk"/>
          <w:rFonts w:ascii="Georgia" w:hAnsi="Georgia"/>
          <w:color w:val="5A5F62"/>
          <w:sz w:val="18"/>
          <w:szCs w:val="18"/>
        </w:rPr>
        <w:t>landsroynd</w:t>
      </w:r>
      <w:proofErr w:type="spellEnd"/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Fonts w:ascii="Georgia" w:hAnsi="Georgia"/>
          <w:color w:val="5A5F62"/>
          <w:sz w:val="18"/>
          <w:szCs w:val="18"/>
        </w:rPr>
        <w:t>Við heimild í § 14, stk. 4 í løgtingslóg nr. 125 frá 20. juni 1997 um fólkaskúlan, sum seinast broytt við løgtingslóg nr. 44 frá 30. apríl 2018 verður ásett: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Strk"/>
          <w:rFonts w:ascii="Georgia" w:hAnsi="Georgia"/>
          <w:color w:val="5A5F62"/>
          <w:sz w:val="18"/>
          <w:szCs w:val="18"/>
        </w:rPr>
        <w:t>§ 1</w:t>
      </w:r>
      <w:r>
        <w:rPr>
          <w:rFonts w:ascii="Georgia" w:hAnsi="Georgia"/>
          <w:color w:val="5A5F62"/>
          <w:sz w:val="18"/>
          <w:szCs w:val="18"/>
        </w:rPr>
        <w:t xml:space="preserve">. Mentamálaráðið skipar árliga fyri </w:t>
      </w:r>
      <w:proofErr w:type="spellStart"/>
      <w:r>
        <w:rPr>
          <w:rFonts w:ascii="Georgia" w:hAnsi="Georgia"/>
          <w:color w:val="5A5F62"/>
          <w:sz w:val="18"/>
          <w:szCs w:val="18"/>
        </w:rPr>
        <w:t>landsroynd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til tess at meta um førleikan hjá næmingum fólkaskúlans í ávísum lærugreinum.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Fremhv"/>
          <w:rFonts w:ascii="Georgia" w:hAnsi="Georgia"/>
          <w:color w:val="5A5F62"/>
          <w:sz w:val="18"/>
          <w:szCs w:val="18"/>
        </w:rPr>
        <w:t>Stk. 2</w:t>
      </w:r>
      <w:r>
        <w:rPr>
          <w:rFonts w:ascii="Georgia" w:hAnsi="Georgia"/>
          <w:color w:val="5A5F62"/>
          <w:sz w:val="18"/>
          <w:szCs w:val="18"/>
        </w:rPr>
        <w:t xml:space="preserve">. Verður </w:t>
      </w:r>
      <w:proofErr w:type="spellStart"/>
      <w:r>
        <w:rPr>
          <w:rFonts w:ascii="Georgia" w:hAnsi="Georgia"/>
          <w:color w:val="5A5F62"/>
          <w:sz w:val="18"/>
          <w:szCs w:val="18"/>
        </w:rPr>
        <w:t>landsroynd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skipað í frískúla, sum er skipaður sambært løgtingslóg nr. 42 frá 26. mars 2002, eru ásetingarnar í hesi reglugerð galdandi.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Fonts w:ascii="Georgia" w:hAnsi="Georgia"/>
          <w:color w:val="5A5F62"/>
          <w:sz w:val="18"/>
          <w:szCs w:val="18"/>
        </w:rPr>
        <w:t> </w:t>
      </w:r>
      <w:r>
        <w:rPr>
          <w:rStyle w:val="Strk"/>
          <w:rFonts w:ascii="Georgia" w:hAnsi="Georgia"/>
          <w:color w:val="5A5F62"/>
          <w:sz w:val="18"/>
          <w:szCs w:val="18"/>
        </w:rPr>
        <w:t>§ 2</w:t>
      </w:r>
      <w:r>
        <w:rPr>
          <w:rFonts w:ascii="Georgia" w:hAnsi="Georgia"/>
          <w:color w:val="5A5F62"/>
          <w:sz w:val="18"/>
          <w:szCs w:val="18"/>
        </w:rPr>
        <w:t>. Skúlaleiðarin hevur ábyrgdina av, at royndin verður hildin sambært hesum reglum.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Strk"/>
          <w:rFonts w:ascii="Georgia" w:hAnsi="Georgia"/>
          <w:color w:val="5A5F62"/>
          <w:sz w:val="18"/>
          <w:szCs w:val="18"/>
        </w:rPr>
        <w:t>§ 3</w:t>
      </w:r>
      <w:r>
        <w:rPr>
          <w:rFonts w:ascii="Georgia" w:hAnsi="Georgia"/>
          <w:color w:val="5A5F62"/>
          <w:sz w:val="18"/>
          <w:szCs w:val="18"/>
        </w:rPr>
        <w:t xml:space="preserve">. Mentamálaráðið ásetur í samráð við </w:t>
      </w:r>
      <w:proofErr w:type="spellStart"/>
      <w:r>
        <w:rPr>
          <w:rFonts w:ascii="Georgia" w:hAnsi="Georgia"/>
          <w:color w:val="5A5F62"/>
          <w:sz w:val="18"/>
          <w:szCs w:val="18"/>
        </w:rPr>
        <w:t>Próvstovuna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, nær </w:t>
      </w:r>
      <w:proofErr w:type="spellStart"/>
      <w:r>
        <w:rPr>
          <w:rFonts w:ascii="Georgia" w:hAnsi="Georgia"/>
          <w:color w:val="5A5F62"/>
          <w:sz w:val="18"/>
          <w:szCs w:val="18"/>
        </w:rPr>
        <w:t>landsroyndin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verður.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Fonts w:ascii="Georgia" w:hAnsi="Georgia"/>
          <w:color w:val="5A5F62"/>
          <w:sz w:val="18"/>
          <w:szCs w:val="18"/>
        </w:rPr>
        <w:t> </w:t>
      </w:r>
      <w:r>
        <w:rPr>
          <w:rStyle w:val="Strk"/>
          <w:rFonts w:ascii="Georgia" w:hAnsi="Georgia"/>
          <w:color w:val="5A5F62"/>
          <w:sz w:val="18"/>
          <w:szCs w:val="18"/>
        </w:rPr>
        <w:t>§ 4.</w:t>
      </w:r>
      <w:r>
        <w:rPr>
          <w:rFonts w:ascii="Georgia" w:hAnsi="Georgia"/>
          <w:color w:val="5A5F62"/>
          <w:sz w:val="18"/>
          <w:szCs w:val="18"/>
        </w:rPr>
        <w:t> </w:t>
      </w:r>
      <w:proofErr w:type="spellStart"/>
      <w:r>
        <w:rPr>
          <w:rFonts w:ascii="Georgia" w:hAnsi="Georgia"/>
          <w:color w:val="5A5F62"/>
          <w:sz w:val="18"/>
          <w:szCs w:val="18"/>
        </w:rPr>
        <w:t>Próvstovan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skipar fyri </w:t>
      </w:r>
      <w:proofErr w:type="spellStart"/>
      <w:r>
        <w:rPr>
          <w:rFonts w:ascii="Georgia" w:hAnsi="Georgia"/>
          <w:color w:val="5A5F62"/>
          <w:sz w:val="18"/>
          <w:szCs w:val="18"/>
        </w:rPr>
        <w:t>royndarhaldinum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, </w:t>
      </w:r>
      <w:proofErr w:type="spellStart"/>
      <w:r>
        <w:rPr>
          <w:rFonts w:ascii="Georgia" w:hAnsi="Georgia"/>
          <w:color w:val="5A5F62"/>
          <w:sz w:val="18"/>
          <w:szCs w:val="18"/>
        </w:rPr>
        <w:t>kunningini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og boðar skúlunum frá úrslitunum.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Fonts w:ascii="Georgia" w:hAnsi="Georgia"/>
          <w:color w:val="5A5F62"/>
          <w:sz w:val="18"/>
          <w:szCs w:val="18"/>
        </w:rPr>
        <w:t> 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proofErr w:type="spellStart"/>
      <w:r>
        <w:rPr>
          <w:rStyle w:val="Strk"/>
          <w:rFonts w:ascii="Georgia" w:hAnsi="Georgia"/>
          <w:color w:val="5A5F62"/>
          <w:sz w:val="18"/>
          <w:szCs w:val="18"/>
        </w:rPr>
        <w:t>Fremjing</w:t>
      </w:r>
      <w:proofErr w:type="spellEnd"/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Strk"/>
          <w:rFonts w:ascii="Georgia" w:hAnsi="Georgia"/>
          <w:color w:val="5A5F62"/>
          <w:sz w:val="18"/>
          <w:szCs w:val="18"/>
        </w:rPr>
        <w:t>§ 4</w:t>
      </w:r>
      <w:r>
        <w:rPr>
          <w:rFonts w:ascii="Georgia" w:hAnsi="Georgia"/>
          <w:color w:val="5A5F62"/>
          <w:sz w:val="18"/>
          <w:szCs w:val="18"/>
        </w:rPr>
        <w:t xml:space="preserve">. </w:t>
      </w:r>
      <w:proofErr w:type="spellStart"/>
      <w:r>
        <w:rPr>
          <w:rFonts w:ascii="Georgia" w:hAnsi="Georgia"/>
          <w:color w:val="5A5F62"/>
          <w:sz w:val="18"/>
          <w:szCs w:val="18"/>
        </w:rPr>
        <w:t>Landsroyndin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verður hildin í 4. og 6. flokki í føroyskum, støddfrøði og náttúru og tøkni.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Strk"/>
          <w:rFonts w:ascii="Georgia" w:hAnsi="Georgia"/>
          <w:color w:val="5A5F62"/>
          <w:sz w:val="18"/>
          <w:szCs w:val="18"/>
        </w:rPr>
        <w:t>§ 5</w:t>
      </w:r>
      <w:r>
        <w:rPr>
          <w:rFonts w:ascii="Georgia" w:hAnsi="Georgia"/>
          <w:color w:val="5A5F62"/>
          <w:sz w:val="18"/>
          <w:szCs w:val="18"/>
        </w:rPr>
        <w:t>. Í føroyskum fatar royndin um lesing og skriving. Royndin í lesing er at lesa og skilja tekst, og skrivligi parturin er eitt skrivligt avrik.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Fremhv"/>
          <w:rFonts w:ascii="Georgia" w:hAnsi="Georgia"/>
          <w:color w:val="5A5F62"/>
          <w:sz w:val="18"/>
          <w:szCs w:val="18"/>
        </w:rPr>
        <w:t>Stk. 2</w:t>
      </w:r>
      <w:r>
        <w:rPr>
          <w:rFonts w:ascii="Georgia" w:hAnsi="Georgia"/>
          <w:color w:val="5A5F62"/>
          <w:sz w:val="18"/>
          <w:szCs w:val="18"/>
        </w:rPr>
        <w:t xml:space="preserve">. Næmingar í 4. flokki fáa 90 minuttir til royndina í føroyskum, 45 minuttir til </w:t>
      </w:r>
      <w:proofErr w:type="spellStart"/>
      <w:r>
        <w:rPr>
          <w:rFonts w:ascii="Georgia" w:hAnsi="Georgia"/>
          <w:color w:val="5A5F62"/>
          <w:sz w:val="18"/>
          <w:szCs w:val="18"/>
        </w:rPr>
        <w:t>royndarpartin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  </w:t>
      </w:r>
      <w:proofErr w:type="spellStart"/>
      <w:r>
        <w:rPr>
          <w:rFonts w:ascii="Georgia" w:hAnsi="Georgia"/>
          <w:color w:val="5A5F62"/>
          <w:sz w:val="18"/>
          <w:szCs w:val="18"/>
        </w:rPr>
        <w:t>lesifatan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og 45 minuttir til  </w:t>
      </w:r>
      <w:proofErr w:type="spellStart"/>
      <w:r>
        <w:rPr>
          <w:rFonts w:ascii="Georgia" w:hAnsi="Georgia"/>
          <w:color w:val="5A5F62"/>
          <w:sz w:val="18"/>
          <w:szCs w:val="18"/>
        </w:rPr>
        <w:t>staviførleika</w:t>
      </w:r>
      <w:proofErr w:type="spellEnd"/>
      <w:r>
        <w:rPr>
          <w:rFonts w:ascii="Georgia" w:hAnsi="Georgia"/>
          <w:color w:val="5A5F62"/>
          <w:sz w:val="18"/>
          <w:szCs w:val="18"/>
        </w:rPr>
        <w:t>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Fremhv"/>
          <w:rFonts w:ascii="Georgia" w:hAnsi="Georgia"/>
          <w:color w:val="5A5F62"/>
          <w:sz w:val="18"/>
          <w:szCs w:val="18"/>
        </w:rPr>
        <w:t>Stk. 3</w:t>
      </w:r>
      <w:r>
        <w:rPr>
          <w:rFonts w:ascii="Georgia" w:hAnsi="Georgia"/>
          <w:color w:val="5A5F62"/>
          <w:sz w:val="18"/>
          <w:szCs w:val="18"/>
        </w:rPr>
        <w:t xml:space="preserve">. Næmingar í 6. flokki fáa 120 minuttir til royndina í føroyskum, 45 minuttir til </w:t>
      </w:r>
      <w:proofErr w:type="spellStart"/>
      <w:r>
        <w:rPr>
          <w:rFonts w:ascii="Georgia" w:hAnsi="Georgia"/>
          <w:color w:val="5A5F62"/>
          <w:sz w:val="18"/>
          <w:szCs w:val="18"/>
        </w:rPr>
        <w:t>royndarpartin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  </w:t>
      </w:r>
      <w:proofErr w:type="spellStart"/>
      <w:r>
        <w:rPr>
          <w:rFonts w:ascii="Georgia" w:hAnsi="Georgia"/>
          <w:color w:val="5A5F62"/>
          <w:sz w:val="18"/>
          <w:szCs w:val="18"/>
        </w:rPr>
        <w:t>lesifatan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, 45 minuttir til  </w:t>
      </w:r>
      <w:proofErr w:type="spellStart"/>
      <w:r>
        <w:rPr>
          <w:rFonts w:ascii="Georgia" w:hAnsi="Georgia"/>
          <w:color w:val="5A5F62"/>
          <w:sz w:val="18"/>
          <w:szCs w:val="18"/>
        </w:rPr>
        <w:t>staviførleika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og 30 minuttir til málførleiki.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Strk"/>
          <w:rFonts w:ascii="Georgia" w:hAnsi="Georgia"/>
          <w:color w:val="5A5F62"/>
          <w:sz w:val="18"/>
          <w:szCs w:val="18"/>
        </w:rPr>
        <w:t>§ 6</w:t>
      </w:r>
      <w:r>
        <w:rPr>
          <w:rFonts w:ascii="Georgia" w:hAnsi="Georgia"/>
          <w:color w:val="5A5F62"/>
          <w:sz w:val="18"/>
          <w:szCs w:val="18"/>
        </w:rPr>
        <w:t xml:space="preserve">. Í støddfrøði og </w:t>
      </w:r>
      <w:proofErr w:type="spellStart"/>
      <w:r>
        <w:rPr>
          <w:rFonts w:ascii="Georgia" w:hAnsi="Georgia"/>
          <w:color w:val="5A5F62"/>
          <w:sz w:val="18"/>
          <w:szCs w:val="18"/>
        </w:rPr>
        <w:t>náttúrulærugreinunum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er royndin eitt skrivligt avrik í hvørjari lærugrein.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Fremhv"/>
          <w:rFonts w:ascii="Georgia" w:hAnsi="Georgia"/>
          <w:color w:val="5A5F62"/>
          <w:sz w:val="18"/>
          <w:szCs w:val="18"/>
        </w:rPr>
        <w:t>Stk. 2</w:t>
      </w:r>
      <w:r>
        <w:rPr>
          <w:rFonts w:ascii="Georgia" w:hAnsi="Georgia"/>
          <w:color w:val="5A5F62"/>
          <w:sz w:val="18"/>
          <w:szCs w:val="18"/>
        </w:rPr>
        <w:t>. Næmingar í 4. flokki fáa 45 minuttir til royndina í støddfrøði og 45 minuttir til royndina í náttúru og tøkni.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Fremhv"/>
          <w:rFonts w:ascii="Georgia" w:hAnsi="Georgia"/>
          <w:color w:val="5A5F62"/>
          <w:sz w:val="18"/>
          <w:szCs w:val="18"/>
        </w:rPr>
        <w:t>Stk. 3</w:t>
      </w:r>
      <w:r>
        <w:rPr>
          <w:rFonts w:ascii="Georgia" w:hAnsi="Georgia"/>
          <w:color w:val="5A5F62"/>
          <w:sz w:val="18"/>
          <w:szCs w:val="18"/>
        </w:rPr>
        <w:t>. Næmingar í 6. flokki fáa 60 minuttir til royndina í støddfrøði og 60 minuttir til royndina í náttúru og tøkni.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Style w:val="Strk"/>
          <w:rFonts w:ascii="Georgia" w:hAnsi="Georgia"/>
          <w:color w:val="5A5F62"/>
          <w:sz w:val="18"/>
          <w:szCs w:val="18"/>
        </w:rPr>
      </w:pP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Strk"/>
          <w:rFonts w:ascii="Georgia" w:hAnsi="Georgia"/>
          <w:color w:val="5A5F62"/>
          <w:sz w:val="18"/>
          <w:szCs w:val="18"/>
        </w:rPr>
        <w:t>Stuðul og frítøka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Strk"/>
          <w:rFonts w:ascii="Georgia" w:hAnsi="Georgia"/>
          <w:color w:val="5A5F62"/>
          <w:sz w:val="18"/>
          <w:szCs w:val="18"/>
        </w:rPr>
        <w:t>§ 8</w:t>
      </w:r>
      <w:r>
        <w:rPr>
          <w:rFonts w:ascii="Georgia" w:hAnsi="Georgia"/>
          <w:color w:val="5A5F62"/>
          <w:sz w:val="18"/>
          <w:szCs w:val="18"/>
        </w:rPr>
        <w:t xml:space="preserve">. Næmingar við serligum tørvi m.a. fakligum, sálarligum ella likamligum </w:t>
      </w:r>
      <w:proofErr w:type="spellStart"/>
      <w:r>
        <w:rPr>
          <w:rFonts w:ascii="Georgia" w:hAnsi="Georgia"/>
          <w:color w:val="5A5F62"/>
          <w:sz w:val="18"/>
          <w:szCs w:val="18"/>
        </w:rPr>
        <w:t>tarni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, hava rætt til neyðug amboð, </w:t>
      </w:r>
      <w:bookmarkStart w:id="0" w:name="_GoBack"/>
      <w:bookmarkEnd w:id="0"/>
      <w:r>
        <w:rPr>
          <w:rFonts w:ascii="Georgia" w:hAnsi="Georgia"/>
          <w:color w:val="5A5F62"/>
          <w:sz w:val="18"/>
          <w:szCs w:val="18"/>
        </w:rPr>
        <w:t>hjálp og/ella stuðul at fremja royndirnar.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Fremhv"/>
          <w:rFonts w:ascii="Georgia" w:hAnsi="Georgia"/>
          <w:color w:val="5A5F62"/>
          <w:sz w:val="18"/>
          <w:szCs w:val="18"/>
        </w:rPr>
        <w:t>Stk. 2</w:t>
      </w:r>
      <w:r>
        <w:rPr>
          <w:rFonts w:ascii="Georgia" w:hAnsi="Georgia"/>
          <w:color w:val="5A5F62"/>
          <w:sz w:val="18"/>
          <w:szCs w:val="18"/>
        </w:rPr>
        <w:t xml:space="preserve">. Skúlaleiðarin skal tryggja, at næmingar, sum hava serligan tørv, fáa ta hjálp og stuðul, teimum tørvar. Avgerð um, hvønn stuðul næmingurin skal hava, verður tikin í samráð við avvarðandi, </w:t>
      </w:r>
      <w:proofErr w:type="spellStart"/>
      <w:r>
        <w:rPr>
          <w:rFonts w:ascii="Georgia" w:hAnsi="Georgia"/>
          <w:color w:val="5A5F62"/>
          <w:sz w:val="18"/>
          <w:szCs w:val="18"/>
        </w:rPr>
        <w:t>førleikastovuna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og/ella </w:t>
      </w:r>
      <w:proofErr w:type="spellStart"/>
      <w:r>
        <w:rPr>
          <w:rFonts w:ascii="Georgia" w:hAnsi="Georgia"/>
          <w:color w:val="5A5F62"/>
          <w:sz w:val="18"/>
          <w:szCs w:val="18"/>
        </w:rPr>
        <w:t>Sernám</w:t>
      </w:r>
      <w:proofErr w:type="spellEnd"/>
      <w:r>
        <w:rPr>
          <w:rFonts w:ascii="Georgia" w:hAnsi="Georgia"/>
          <w:color w:val="5A5F62"/>
          <w:sz w:val="18"/>
          <w:szCs w:val="18"/>
        </w:rPr>
        <w:t>. Mentamálaráðið kann veita leiðbeining í hesum sambandi.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Fremhv"/>
          <w:rFonts w:ascii="Georgia" w:hAnsi="Georgia"/>
          <w:color w:val="5A5F62"/>
          <w:sz w:val="18"/>
          <w:szCs w:val="18"/>
        </w:rPr>
        <w:t>Stk. 3.</w:t>
      </w:r>
      <w:r>
        <w:rPr>
          <w:rFonts w:ascii="Georgia" w:hAnsi="Georgia"/>
          <w:color w:val="5A5F62"/>
          <w:sz w:val="18"/>
          <w:szCs w:val="18"/>
        </w:rPr>
        <w:t xml:space="preserve"> Í </w:t>
      </w:r>
      <w:proofErr w:type="spellStart"/>
      <w:r>
        <w:rPr>
          <w:rFonts w:ascii="Georgia" w:hAnsi="Georgia"/>
          <w:color w:val="5A5F62"/>
          <w:sz w:val="18"/>
          <w:szCs w:val="18"/>
        </w:rPr>
        <w:t>næmingayvirlitinum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verður viðmerkt, hvønn stuðul næmingurin hevur fingið og um møguliga </w:t>
      </w:r>
      <w:proofErr w:type="spellStart"/>
      <w:r>
        <w:rPr>
          <w:rFonts w:ascii="Georgia" w:hAnsi="Georgia"/>
          <w:color w:val="5A5F62"/>
          <w:sz w:val="18"/>
          <w:szCs w:val="18"/>
        </w:rPr>
        <w:t>frítøku</w:t>
      </w:r>
      <w:proofErr w:type="spellEnd"/>
      <w:r>
        <w:rPr>
          <w:rFonts w:ascii="Georgia" w:hAnsi="Georgia"/>
          <w:color w:val="5A5F62"/>
          <w:sz w:val="18"/>
          <w:szCs w:val="18"/>
        </w:rPr>
        <w:t>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Fremhv"/>
          <w:rFonts w:ascii="Georgia" w:hAnsi="Georgia"/>
          <w:color w:val="5A5F62"/>
          <w:sz w:val="18"/>
          <w:szCs w:val="18"/>
        </w:rPr>
        <w:lastRenderedPageBreak/>
        <w:t>Stk. 4.</w:t>
      </w:r>
      <w:r>
        <w:rPr>
          <w:rFonts w:ascii="Georgia" w:hAnsi="Georgia"/>
          <w:color w:val="5A5F62"/>
          <w:sz w:val="18"/>
          <w:szCs w:val="18"/>
        </w:rPr>
        <w:t xml:space="preserve"> Frítøka kann bert vera givin næmingi, sum av heilt serligum orsøkum ikki kann luttaka í royndini. Avgerð um </w:t>
      </w:r>
      <w:proofErr w:type="spellStart"/>
      <w:r>
        <w:rPr>
          <w:rFonts w:ascii="Georgia" w:hAnsi="Georgia"/>
          <w:color w:val="5A5F62"/>
          <w:sz w:val="18"/>
          <w:szCs w:val="18"/>
        </w:rPr>
        <w:t>frítøku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verður tikin í samráð við avvarðandi, </w:t>
      </w:r>
      <w:proofErr w:type="spellStart"/>
      <w:r>
        <w:rPr>
          <w:rFonts w:ascii="Georgia" w:hAnsi="Georgia"/>
          <w:color w:val="5A5F62"/>
          <w:sz w:val="18"/>
          <w:szCs w:val="18"/>
        </w:rPr>
        <w:t>førleikastovuna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og/ella </w:t>
      </w:r>
      <w:proofErr w:type="spellStart"/>
      <w:r>
        <w:rPr>
          <w:rFonts w:ascii="Georgia" w:hAnsi="Georgia"/>
          <w:color w:val="5A5F62"/>
          <w:sz w:val="18"/>
          <w:szCs w:val="18"/>
        </w:rPr>
        <w:t>Sernám</w:t>
      </w:r>
      <w:proofErr w:type="spellEnd"/>
      <w:r>
        <w:rPr>
          <w:rFonts w:ascii="Georgia" w:hAnsi="Georgia"/>
          <w:color w:val="5A5F62"/>
          <w:sz w:val="18"/>
          <w:szCs w:val="18"/>
        </w:rPr>
        <w:t>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Style w:val="Strk"/>
          <w:rFonts w:ascii="Georgia" w:hAnsi="Georgia"/>
          <w:color w:val="5A5F62"/>
          <w:sz w:val="18"/>
          <w:szCs w:val="18"/>
        </w:rPr>
      </w:pP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Strk"/>
          <w:rFonts w:ascii="Georgia" w:hAnsi="Georgia"/>
          <w:color w:val="5A5F62"/>
          <w:sz w:val="18"/>
          <w:szCs w:val="18"/>
        </w:rPr>
        <w:t>Rætta og viðgera uppgávur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Fonts w:ascii="Georgia" w:hAnsi="Georgia"/>
          <w:color w:val="5A5F62"/>
          <w:sz w:val="18"/>
          <w:szCs w:val="18"/>
        </w:rPr>
        <w:t>§ </w:t>
      </w:r>
      <w:r>
        <w:rPr>
          <w:rStyle w:val="Strk"/>
          <w:rFonts w:ascii="Georgia" w:hAnsi="Georgia"/>
          <w:color w:val="5A5F62"/>
          <w:sz w:val="18"/>
          <w:szCs w:val="18"/>
        </w:rPr>
        <w:t>9.</w:t>
      </w:r>
      <w:r>
        <w:rPr>
          <w:rFonts w:ascii="Georgia" w:hAnsi="Georgia"/>
          <w:color w:val="5A5F62"/>
          <w:sz w:val="18"/>
          <w:szCs w:val="18"/>
        </w:rPr>
        <w:t> </w:t>
      </w:r>
      <w:proofErr w:type="spellStart"/>
      <w:r>
        <w:rPr>
          <w:rFonts w:ascii="Georgia" w:hAnsi="Georgia"/>
          <w:color w:val="5A5F62"/>
          <w:sz w:val="18"/>
          <w:szCs w:val="18"/>
        </w:rPr>
        <w:t>Próvstovan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tilnevnir fólk í arbeiðsbólkar, sum gera </w:t>
      </w:r>
      <w:proofErr w:type="spellStart"/>
      <w:r>
        <w:rPr>
          <w:rFonts w:ascii="Georgia" w:hAnsi="Georgia"/>
          <w:color w:val="5A5F62"/>
          <w:sz w:val="18"/>
          <w:szCs w:val="18"/>
        </w:rPr>
        <w:t>royndaruppgávur</w:t>
      </w:r>
      <w:proofErr w:type="spellEnd"/>
      <w:r>
        <w:rPr>
          <w:rFonts w:ascii="Georgia" w:hAnsi="Georgia"/>
          <w:color w:val="5A5F62"/>
          <w:sz w:val="18"/>
          <w:szCs w:val="18"/>
        </w:rPr>
        <w:t>, eftirkanna og viðgera royndarúrslitini.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Style w:val="Strk"/>
          <w:rFonts w:ascii="Georgia" w:hAnsi="Georgia"/>
          <w:color w:val="5A5F62"/>
          <w:sz w:val="18"/>
          <w:szCs w:val="18"/>
        </w:rPr>
      </w:pP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Strk"/>
          <w:rFonts w:ascii="Georgia" w:hAnsi="Georgia"/>
          <w:color w:val="5A5F62"/>
          <w:sz w:val="18"/>
          <w:szCs w:val="18"/>
        </w:rPr>
        <w:t>Kunning um royndarúrslit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Strk"/>
          <w:rFonts w:ascii="Georgia" w:hAnsi="Georgia"/>
          <w:color w:val="5A5F62"/>
          <w:sz w:val="18"/>
          <w:szCs w:val="18"/>
        </w:rPr>
        <w:t>§ 10</w:t>
      </w:r>
      <w:r>
        <w:rPr>
          <w:rFonts w:ascii="Georgia" w:hAnsi="Georgia"/>
          <w:color w:val="5A5F62"/>
          <w:sz w:val="18"/>
          <w:szCs w:val="18"/>
        </w:rPr>
        <w:t xml:space="preserve">. Royndarúrslitini verða send skúlanum saman við einari  frágreiðing, sum lýsir úrslitið hjá næmingunum í mun til </w:t>
      </w:r>
      <w:proofErr w:type="spellStart"/>
      <w:r>
        <w:rPr>
          <w:rFonts w:ascii="Georgia" w:hAnsi="Georgia"/>
          <w:color w:val="5A5F62"/>
          <w:sz w:val="18"/>
          <w:szCs w:val="18"/>
        </w:rPr>
        <w:t>miðalúrslitið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fyri landið.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  <w:r>
        <w:rPr>
          <w:rStyle w:val="Fremhv"/>
          <w:rFonts w:ascii="Georgia" w:hAnsi="Georgia"/>
          <w:color w:val="5A5F62"/>
          <w:sz w:val="18"/>
          <w:szCs w:val="18"/>
        </w:rPr>
        <w:t>Stk. 2</w:t>
      </w:r>
      <w:r>
        <w:rPr>
          <w:rFonts w:ascii="Georgia" w:hAnsi="Georgia"/>
          <w:color w:val="5A5F62"/>
          <w:sz w:val="18"/>
          <w:szCs w:val="18"/>
        </w:rPr>
        <w:t xml:space="preserve">. Skúlaleiðarin fær úrslitini hjá næmingum skúlans. Eisini fær skúlin at vita, hvussu hann liggur í mun til </w:t>
      </w:r>
      <w:proofErr w:type="spellStart"/>
      <w:r>
        <w:rPr>
          <w:rFonts w:ascii="Georgia" w:hAnsi="Georgia"/>
          <w:color w:val="5A5F62"/>
          <w:sz w:val="18"/>
          <w:szCs w:val="18"/>
        </w:rPr>
        <w:t>miðalúrslitið</w:t>
      </w:r>
      <w:proofErr w:type="spellEnd"/>
      <w:r>
        <w:rPr>
          <w:rFonts w:ascii="Georgia" w:hAnsi="Georgia"/>
          <w:color w:val="5A5F62"/>
          <w:sz w:val="18"/>
          <w:szCs w:val="18"/>
        </w:rPr>
        <w:t xml:space="preserve"> fyri landið.</w:t>
      </w: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</w:p>
    <w:p w:rsidR="00537F2F" w:rsidRDefault="00537F2F" w:rsidP="00537F2F">
      <w:pPr>
        <w:pStyle w:val="bodytext"/>
        <w:spacing w:before="0" w:beforeAutospacing="0" w:after="120" w:afterAutospacing="0" w:line="384" w:lineRule="atLeast"/>
        <w:rPr>
          <w:rFonts w:ascii="Georgia" w:hAnsi="Georgia"/>
          <w:color w:val="5A5F62"/>
          <w:sz w:val="18"/>
          <w:szCs w:val="18"/>
        </w:rPr>
      </w:pPr>
    </w:p>
    <w:p w:rsidR="00A3545B" w:rsidRDefault="00A3545B"/>
    <w:sectPr w:rsidR="00A35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2F"/>
    <w:rsid w:val="00537F2F"/>
    <w:rsid w:val="00A3545B"/>
    <w:rsid w:val="00E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4982-3FE0-4F61-8DFA-FDFA298E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53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Strk">
    <w:name w:val="Strong"/>
    <w:basedOn w:val="Standardskrifttypeiafsnit"/>
    <w:uiPriority w:val="22"/>
    <w:qFormat/>
    <w:rsid w:val="00537F2F"/>
    <w:rPr>
      <w:b/>
      <w:bCs/>
    </w:rPr>
  </w:style>
  <w:style w:type="character" w:styleId="Fremhv">
    <w:name w:val="Emphasis"/>
    <w:basedOn w:val="Standardskrifttypeiafsnit"/>
    <w:uiPriority w:val="20"/>
    <w:qFormat/>
    <w:rsid w:val="00537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Magnussen</dc:creator>
  <cp:keywords/>
  <dc:description/>
  <cp:lastModifiedBy>Eyðna Magnussen</cp:lastModifiedBy>
  <cp:revision>2</cp:revision>
  <dcterms:created xsi:type="dcterms:W3CDTF">2022-08-23T10:02:00Z</dcterms:created>
  <dcterms:modified xsi:type="dcterms:W3CDTF">2022-08-23T10:02:00Z</dcterms:modified>
</cp:coreProperties>
</file>